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（二）公共资源交易领域基层政务公开标准目录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仿宋_GB2312" w:hAnsi="Times New Roman" w:eastAsia="仿宋_GB2312"/>
                <w:color w:val="000000"/>
                <w:kern w:val="0"/>
                <w:sz w:val="18"/>
                <w:szCs w:val="18"/>
              </w:rPr>
            </w:pPr>
          </w:p>
        </w:tc>
        <w:tc>
          <w:tcPr>
            <w:tcW w:w="900" w:type="dxa"/>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hint="eastAsia" w:ascii="黑体" w:hAnsi="宋体" w:eastAsia="黑体" w:cs="宋体"/>
                <w:kern w:val="0"/>
                <w:sz w:val="22"/>
              </w:rPr>
            </w:pPr>
          </w:p>
        </w:tc>
        <w:tc>
          <w:tcPr>
            <w:tcW w:w="2340" w:type="dxa"/>
            <w:vMerge w:val="continue"/>
            <w:vAlign w:val="center"/>
          </w:tcPr>
          <w:p>
            <w:pPr>
              <w:widowControl/>
              <w:jc w:val="left"/>
              <w:rPr>
                <w:rFonts w:hint="eastAsia" w:ascii="黑体" w:hAnsi="宋体" w:eastAsia="黑体" w:cs="宋体"/>
                <w:kern w:val="0"/>
                <w:sz w:val="22"/>
              </w:rPr>
            </w:pPr>
          </w:p>
        </w:tc>
        <w:tc>
          <w:tcPr>
            <w:tcW w:w="1620" w:type="dxa"/>
            <w:vMerge w:val="continue"/>
            <w:vAlign w:val="center"/>
          </w:tcPr>
          <w:p>
            <w:pPr>
              <w:widowControl/>
              <w:jc w:val="left"/>
              <w:rPr>
                <w:rFonts w:hint="eastAsia"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、《国务院办公厅关于推进公共资源配置领域政府信息公开的意见》</w:t>
            </w:r>
          </w:p>
        </w:tc>
        <w:tc>
          <w:tcPr>
            <w:tcW w:w="1620" w:type="dxa"/>
            <w:vAlign w:val="center"/>
          </w:tcPr>
          <w:p>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《中华人民共和国招标投标法》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、《国务院办公厅关于推进公共资源配置领域政府信息公开的意见》、《招标公告和公示信息发布管理办法》</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hint="eastAsia" w:ascii="仿宋_GB2312" w:hAnsi="宋体" w:eastAsia="仿宋_GB2312"/>
                <w:sz w:val="18"/>
                <w:szCs w:val="18"/>
              </w:rPr>
            </w:pPr>
            <w:r>
              <w:rPr>
                <w:rFonts w:hint="eastAsia" w:ascii="仿宋_GB2312" w:hAnsi="宋体" w:eastAsia="仿宋_GB2312"/>
                <w:sz w:val="18"/>
                <w:szCs w:val="18"/>
                <w:lang w:eastAsia="zh-CN"/>
              </w:rPr>
              <w:t>《中华人民共和国招标投标法》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、《国务院办公厅关于推进公共资源配置领域政府信息公开的意见》、《招标公告和公示信息发布管理办法》、《电子招标投标办法》</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shd w:val="clear" w:color="auto" w:fill="auto"/>
            <w:vAlign w:val="center"/>
          </w:tcPr>
          <w:p>
            <w:pPr>
              <w:jc w:val="center"/>
              <w:rPr>
                <w:rFonts w:hint="eastAsia" w:ascii="仿宋_GB2312" w:hAnsi="宋体" w:eastAsia="仿宋_GB2312" w:cs="宋体"/>
                <w:sz w:val="18"/>
                <w:szCs w:val="18"/>
              </w:rPr>
            </w:pP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pPr>
              <w:rPr>
                <w:rFonts w:hint="eastAsia" w:ascii="仿宋_GB2312" w:hAnsi="宋体" w:eastAsia="仿宋_GB2312"/>
                <w:sz w:val="18"/>
                <w:szCs w:val="18"/>
              </w:rPr>
            </w:pPr>
          </w:p>
        </w:tc>
        <w:tc>
          <w:tcPr>
            <w:tcW w:w="1620" w:type="dxa"/>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vMerge w:val="restart"/>
            <w:shd w:val="clear" w:color="auto" w:fill="auto"/>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900" w:type="dxa"/>
            <w:vMerge w:val="continue"/>
            <w:shd w:val="clear" w:color="auto" w:fill="auto"/>
            <w:vAlign w:val="center"/>
          </w:tcPr>
          <w:p>
            <w:pPr>
              <w:jc w:val="center"/>
              <w:rPr>
                <w:rFonts w:hint="eastAsia" w:ascii="仿宋_GB2312" w:hAnsi="宋体" w:eastAsia="仿宋_GB2312"/>
                <w:sz w:val="18"/>
                <w:szCs w:val="18"/>
              </w:rPr>
            </w:pPr>
          </w:p>
        </w:tc>
        <w:tc>
          <w:tcPr>
            <w:tcW w:w="776"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vMerge w:val="restart"/>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900" w:type="dxa"/>
            <w:vMerge w:val="continue"/>
            <w:shd w:val="clear" w:color="auto" w:fill="auto"/>
            <w:vAlign w:val="center"/>
          </w:tcPr>
          <w:p>
            <w:pPr>
              <w:jc w:val="center"/>
              <w:rPr>
                <w:rFonts w:hint="eastAsia" w:ascii="仿宋_GB2312" w:hAnsi="宋体" w:eastAsia="仿宋_GB2312" w:cs="宋体"/>
                <w:sz w:val="18"/>
                <w:szCs w:val="18"/>
              </w:rPr>
            </w:pP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364" w:type="dxa"/>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continue"/>
            <w:vAlign w:val="center"/>
          </w:tcPr>
          <w:p>
            <w:pPr>
              <w:rPr>
                <w:rFonts w:hint="eastAsia" w:ascii="仿宋_GB2312" w:eastAsia="仿宋_GB2312"/>
                <w:sz w:val="18"/>
                <w:szCs w:val="18"/>
              </w:rPr>
            </w:pP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vAlign w:val="center"/>
          </w:tcPr>
          <w:p>
            <w:pPr>
              <w:rPr>
                <w:rFonts w:ascii="Wingdings 2" w:hAnsi="Wingdings 2" w:cs="宋体"/>
                <w:sz w:val="18"/>
                <w:szCs w:val="18"/>
              </w:rPr>
            </w:pPr>
          </w:p>
        </w:tc>
        <w:tc>
          <w:tcPr>
            <w:tcW w:w="720" w:type="dxa"/>
            <w:shd w:val="clear" w:color="auto" w:fill="auto"/>
            <w:vAlign w:val="center"/>
          </w:tcPr>
          <w:p>
            <w:pPr>
              <w:jc w:val="center"/>
              <w:rPr>
                <w:rFonts w:ascii="宋体" w:hAnsi="宋体" w:cs="宋体"/>
                <w:sz w:val="18"/>
                <w:szCs w:val="18"/>
              </w:rPr>
            </w:pPr>
            <w:r>
              <w:rPr>
                <w:rFonts w:hint="eastAsia"/>
                <w:sz w:val="18"/>
                <w:szCs w:val="18"/>
              </w:rPr>
              <w:t>√</w:t>
            </w:r>
          </w:p>
        </w:tc>
        <w:tc>
          <w:tcPr>
            <w:tcW w:w="900" w:type="dxa"/>
            <w:shd w:val="clear" w:color="auto" w:fill="auto"/>
            <w:vAlign w:val="center"/>
          </w:tcPr>
          <w:p>
            <w:pPr>
              <w:jc w:val="center"/>
              <w:rPr>
                <w:rFonts w:ascii="宋体" w:hAnsi="宋体" w:cs="宋体"/>
                <w:sz w:val="18"/>
                <w:szCs w:val="18"/>
              </w:rPr>
            </w:pPr>
            <w:r>
              <w:rPr>
                <w:rFonts w:hint="eastAsia"/>
                <w:sz w:val="18"/>
                <w:szCs w:val="18"/>
              </w:rPr>
              <w:t>　</w:t>
            </w:r>
          </w:p>
        </w:tc>
        <w:tc>
          <w:tcPr>
            <w:tcW w:w="788" w:type="dxa"/>
            <w:shd w:val="clear" w:color="auto" w:fill="auto"/>
            <w:vAlign w:val="center"/>
          </w:tcPr>
          <w:p>
            <w:pPr>
              <w:jc w:val="center"/>
              <w:rPr>
                <w:rFonts w:ascii="宋体" w:hAnsi="宋体" w:cs="宋体"/>
                <w:sz w:val="18"/>
                <w:szCs w:val="18"/>
              </w:rPr>
            </w:pPr>
            <w:r>
              <w:rPr>
                <w:rFonts w:hint="eastAsia"/>
                <w:sz w:val="18"/>
                <w:szCs w:val="18"/>
              </w:rPr>
              <w:t>√</w:t>
            </w:r>
          </w:p>
        </w:tc>
        <w:tc>
          <w:tcPr>
            <w:tcW w:w="900" w:type="dxa"/>
            <w:shd w:val="clear" w:color="auto" w:fill="auto"/>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8</w:t>
            </w:r>
          </w:p>
        </w:tc>
        <w:tc>
          <w:tcPr>
            <w:tcW w:w="900" w:type="dxa"/>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hint="eastAsia" w:ascii="仿宋_GB2312" w:eastAsia="仿宋_GB2312"/>
                <w:sz w:val="18"/>
                <w:szCs w:val="18"/>
              </w:rPr>
            </w:pPr>
            <w:r>
              <w:rPr>
                <w:rFonts w:hint="eastAsia" w:ascii="仿宋_GB2312" w:eastAsia="仿宋_GB2312"/>
                <w:sz w:val="18"/>
                <w:szCs w:val="18"/>
                <w:lang w:eastAsia="zh-CN"/>
              </w:rPr>
              <w:t>《中华人民共和国招标投标法》</w:t>
            </w:r>
            <w:r>
              <w:rPr>
                <w:rFonts w:hint="eastAsia" w:ascii="仿宋_GB2312" w:eastAsia="仿宋_GB2312"/>
                <w:sz w:val="18"/>
                <w:szCs w:val="18"/>
              </w:rPr>
              <w:t>、</w:t>
            </w:r>
            <w:r>
              <w:rPr>
                <w:rFonts w:hint="eastAsia" w:ascii="仿宋_GB2312" w:eastAsia="仿宋_GB2312"/>
                <w:sz w:val="18"/>
                <w:szCs w:val="18"/>
                <w:lang w:eastAsia="zh-CN"/>
              </w:rPr>
              <w:t>《中华人民共和国招标投标法实施条例》</w:t>
            </w:r>
            <w:r>
              <w:rPr>
                <w:rFonts w:hint="eastAsia" w:ascii="仿宋_GB2312" w:eastAsia="仿宋_GB2312"/>
                <w:sz w:val="18"/>
                <w:szCs w:val="18"/>
              </w:rPr>
              <w:t>、《电子招标投标办法》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9</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10</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11</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pPr>
              <w:rPr>
                <w:rFonts w:hint="eastAsia" w:ascii="仿宋_GB2312" w:eastAsia="仿宋_GB2312"/>
                <w:sz w:val="18"/>
                <w:szCs w:val="18"/>
              </w:rPr>
            </w:pPr>
            <w:r>
              <w:rPr>
                <w:rFonts w:hint="eastAsia" w:ascii="仿宋_GB2312" w:eastAsia="仿宋_GB2312"/>
                <w:sz w:val="18"/>
                <w:szCs w:val="18"/>
                <w:lang w:eastAsia="zh-CN"/>
              </w:rPr>
              <w:t>《中华人民共和国行政处罚法》</w:t>
            </w:r>
            <w:r>
              <w:rPr>
                <w:rFonts w:hint="eastAsia" w:ascii="仿宋_GB2312" w:eastAsia="仿宋_GB2312"/>
                <w:sz w:val="18"/>
                <w:szCs w:val="18"/>
              </w:rPr>
              <w:t>、</w:t>
            </w:r>
            <w:bookmarkStart w:id="1" w:name="_GoBack"/>
            <w:bookmarkEnd w:id="1"/>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负责管理的部门分别公开</w:t>
            </w:r>
          </w:p>
        </w:tc>
        <w:tc>
          <w:tcPr>
            <w:tcW w:w="1856"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12</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《中国财经报》（《中国政府采购报》）</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《中国政府采购杂志》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13</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14</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vAlign w:val="center"/>
          </w:tcPr>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15</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16</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《中国财经报》（《中国政府采购报》）</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《中国政府采购杂志》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《中国财政杂志》</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17</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18</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19</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集中采购机构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■中国政府采购网及其省级分网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20</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21</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22</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23</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24</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25</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财政部门</w:t>
            </w:r>
          </w:p>
        </w:tc>
        <w:tc>
          <w:tcPr>
            <w:tcW w:w="1856" w:type="dxa"/>
            <w:vMerge w:val="restart"/>
            <w:vAlign w:val="center"/>
          </w:tcPr>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■省级（含计划单列市）财政部门指定的媒体</w:t>
            </w:r>
            <w:r>
              <w:rPr>
                <w:rFonts w:ascii="仿宋_GB2312" w:hAnsi="宋体" w:eastAsia="仿宋_GB2312"/>
                <w:sz w:val="18"/>
                <w:szCs w:val="18"/>
              </w:rPr>
              <w:br w:type="textWrapping"/>
            </w:r>
            <w:r>
              <w:rPr>
                <w:rFonts w:hint="eastAsia" w:ascii="仿宋_GB2312" w:hAnsi="宋体" w:eastAsia="仿宋_GB2312"/>
                <w:sz w:val="18"/>
                <w:szCs w:val="18"/>
              </w:rPr>
              <w:t>■《中国财经报》（《中国政府采购报》）</w:t>
            </w:r>
            <w:r>
              <w:rPr>
                <w:rFonts w:ascii="仿宋_GB2312" w:hAnsi="宋体" w:eastAsia="仿宋_GB2312"/>
                <w:sz w:val="18"/>
                <w:szCs w:val="18"/>
              </w:rPr>
              <w:br w:type="textWrapping"/>
            </w:r>
            <w:r>
              <w:rPr>
                <w:rFonts w:hint="eastAsia" w:ascii="仿宋_GB2312" w:hAnsi="宋体" w:eastAsia="仿宋_GB2312"/>
                <w:sz w:val="18"/>
                <w:szCs w:val="18"/>
              </w:rPr>
              <w:t>■《中国政府采购杂志》</w:t>
            </w:r>
            <w:r>
              <w:rPr>
                <w:rFonts w:ascii="仿宋_GB2312" w:hAnsi="宋体" w:eastAsia="仿宋_GB2312"/>
                <w:sz w:val="18"/>
                <w:szCs w:val="18"/>
              </w:rPr>
              <w:br w:type="textWrapping"/>
            </w:r>
            <w:r>
              <w:rPr>
                <w:rFonts w:hint="eastAsia" w:ascii="仿宋_GB2312" w:hAnsi="宋体" w:eastAsia="仿宋_GB2312"/>
                <w:sz w:val="18"/>
                <w:szCs w:val="18"/>
              </w:rPr>
              <w:t>■《中国财政杂志》</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26</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集中采购机构的考核结果公告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同上</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财政部门</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27</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土地出让计划</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《国务院办公厅关于推进公共资源配置领域政府信息公开的意见》、《招标拍卖挂牌出让国有建设用地使用权规定》、《国有建设用地供应计划编制规范》（试行）</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每年3月31日前，公布年度国有建设用地供应计划</w:t>
            </w:r>
          </w:p>
        </w:tc>
        <w:tc>
          <w:tcPr>
            <w:tcW w:w="956" w:type="dxa"/>
            <w:vAlign w:val="center"/>
          </w:tcPr>
          <w:p>
            <w:pPr>
              <w:rPr>
                <w:rFonts w:ascii="仿宋_GB2312" w:eastAsia="仿宋_GB2312"/>
                <w:sz w:val="18"/>
                <w:szCs w:val="18"/>
              </w:rPr>
            </w:pPr>
            <w:r>
              <w:rPr>
                <w:rFonts w:hint="eastAsia" w:ascii="仿宋_GB2312" w:eastAsia="仿宋_GB2312"/>
                <w:sz w:val="18"/>
                <w:szCs w:val="18"/>
              </w:rPr>
              <w:t>市、县人民政府自然资源行政主管部门（简称出让人）</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28</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29</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　</w:t>
            </w:r>
          </w:p>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公告调整</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《招标拍卖挂牌出让国有土地使用权规范》</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vAlign w:val="center"/>
          </w:tcPr>
          <w:p>
            <w:pPr>
              <w:rPr>
                <w:rFonts w:ascii="仿宋_GB2312" w:eastAsia="仿宋_GB2312"/>
                <w:sz w:val="18"/>
                <w:szCs w:val="18"/>
              </w:rPr>
            </w:pPr>
            <w:r>
              <w:rPr>
                <w:rFonts w:hint="eastAsia" w:ascii="仿宋_GB2312" w:eastAsia="仿宋_GB2312"/>
                <w:sz w:val="18"/>
                <w:szCs w:val="18"/>
              </w:rPr>
              <w:t>市、县人民政府自然资源管理部门</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中国土地市场网或者土地有形市场等指定场所</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30</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招标拍卖挂牌出让结果（成交公示）</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招标拍卖挂牌活动结束后的10个工作日内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31</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供应结果</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国有建设用地使用权年度供应结果。</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32</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矿业权出让信息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《国务院办公厅关于推进公共资源配置领域政府信息公开的意见》、国土资源部关于印发矿业权交易规则》的通知、《自然资源部关于调整&lt;矿业权交易规则&gt;有关规定的通知》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自然资源主管部门</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hint="eastAsia"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同级自然资源主管部门门户网站</w:t>
            </w:r>
            <w:r>
              <w:rPr>
                <w:rFonts w:hint="eastAsia"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33</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招标拍卖挂牌成交结果公示</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自然资源行政主管部门</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eastAsia="仿宋_GB2312"/>
                <w:sz w:val="18"/>
                <w:szCs w:val="18"/>
              </w:rPr>
              <w:t>在下列平台同时发布：</w:t>
            </w:r>
            <w:r>
              <w:rPr>
                <w:rFonts w:hint="eastAsia" w:ascii="仿宋_GB2312" w:hAnsi="宋体" w:eastAsia="仿宋_GB2312"/>
                <w:sz w:val="18"/>
                <w:szCs w:val="18"/>
              </w:rPr>
              <w:t>■</w:t>
            </w:r>
            <w:r>
              <w:rPr>
                <w:rFonts w:hint="eastAsia" w:ascii="仿宋_GB2312" w:eastAsia="仿宋_GB2312"/>
                <w:sz w:val="18"/>
                <w:szCs w:val="18"/>
              </w:rPr>
              <w:t>自然资源部门户网站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同级自然资源主管部门门户网站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矿业权交易平台交易大厅</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34</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矿业权出让信息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审批结果信息</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35</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项目信息</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2340" w:type="dxa"/>
            <w:vAlign w:val="center"/>
          </w:tcPr>
          <w:p>
            <w:pPr>
              <w:rPr>
                <w:rFonts w:hint="eastAsia"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每年一季度集中公告</w:t>
            </w:r>
          </w:p>
        </w:tc>
        <w:tc>
          <w:tcPr>
            <w:tcW w:w="956" w:type="dxa"/>
            <w:vAlign w:val="center"/>
          </w:tcPr>
          <w:p>
            <w:pPr>
              <w:rPr>
                <w:rFonts w:ascii="仿宋_GB2312" w:eastAsia="仿宋_GB2312"/>
                <w:sz w:val="18"/>
                <w:szCs w:val="18"/>
              </w:rPr>
            </w:pPr>
            <w:r>
              <w:rPr>
                <w:rFonts w:hint="eastAsia" w:ascii="仿宋_GB2312" w:eastAsia="仿宋_GB2312"/>
                <w:sz w:val="18"/>
                <w:szCs w:val="18"/>
              </w:rPr>
              <w:t>各级自然资源管理部门</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各级自然资源管理部门网站</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36</w:t>
            </w:r>
          </w:p>
        </w:tc>
        <w:tc>
          <w:tcPr>
            <w:tcW w:w="900" w:type="dxa"/>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国有企业产权转让信息预披露</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37</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国有企业产权转让信息披露</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38</w:t>
            </w:r>
          </w:p>
        </w:tc>
        <w:tc>
          <w:tcPr>
            <w:tcW w:w="900" w:type="dxa"/>
            <w:vMerge w:val="continue"/>
            <w:shd w:val="clear" w:color="auto" w:fill="auto"/>
            <w:vAlign w:val="center"/>
          </w:tcPr>
          <w:p>
            <w:pP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国有企业产权转让成交公告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交易标的名称、转让标的评估结果、转让底价、交易价格。</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及时公开，公告期不少于5个工作日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39</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国有企业资产转让信息披露</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rPr>
            </w:pPr>
            <w:r>
              <w:rPr>
                <w:rFonts w:hint="eastAsia" w:ascii="仿宋_GB2312" w:eastAsia="仿宋_GB2312"/>
                <w:sz w:val="18"/>
                <w:szCs w:val="18"/>
              </w:rPr>
              <w:t>40</w:t>
            </w:r>
          </w:p>
        </w:tc>
        <w:tc>
          <w:tcPr>
            <w:tcW w:w="900" w:type="dxa"/>
            <w:vMerge w:val="continue"/>
            <w:shd w:val="clear" w:color="auto" w:fill="auto"/>
            <w:vAlign w:val="center"/>
          </w:tcPr>
          <w:p>
            <w:pP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国有企业资产转让成交公告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不少于5个工作日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mExNDAyZWZhMWE1YjNjYTkwYzhiMTYxOGRhNWEifQ=="/>
  </w:docVars>
  <w:rsids>
    <w:rsidRoot w:val="00416393"/>
    <w:rsid w:val="001E6D63"/>
    <w:rsid w:val="002967AA"/>
    <w:rsid w:val="00416393"/>
    <w:rsid w:val="34EB287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1464</Words>
  <Characters>8350</Characters>
  <Lines>69</Lines>
  <Paragraphs>19</Paragraphs>
  <TotalTime>5</TotalTime>
  <ScaleCrop>false</ScaleCrop>
  <LinksUpToDate>false</LinksUpToDate>
  <CharactersWithSpaces>9795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2020-03-06T04:04:00Z</dcterms:created>
  <dc:creator>tai yuzhu</dc:creator>
  <cp:lastModifiedBy>～鱼儿～</cp:lastModifiedBy>
  <dcterms:modified xsi:type="dcterms:W3CDTF">2024-03-13T01:06:03Z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E98757FFCA4147E19AD84EF1721DA754_12</vt:lpwstr>
  </property>
</Properties>
</file>