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eastAsia="方正小标宋_GBK"/>
          <w:b w:val="0"/>
          <w:sz w:val="30"/>
          <w:szCs w:val="30"/>
        </w:rPr>
      </w:pPr>
      <w:bookmarkStart w:id="1" w:name="_GoBack"/>
      <w:bookmarkEnd w:id="1"/>
      <w:bookmarkStart w:id="0" w:name="_Toc24724713"/>
      <w:r>
        <w:rPr>
          <w:rFonts w:hint="eastAsia" w:ascii="方正小标宋_GBK" w:eastAsia="方正小标宋_GBK"/>
          <w:b w:val="0"/>
          <w:sz w:val="30"/>
          <w:szCs w:val="30"/>
        </w:rPr>
        <w:t>（十）社会保险领域基层政务公开标准目录</w:t>
      </w:r>
      <w:bookmarkEnd w:id="0"/>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15"/>
                <w:szCs w:val="15"/>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24" w:type="dxa"/>
            <w:vMerge w:val="continue"/>
            <w:vAlign w:val="center"/>
          </w:tcPr>
          <w:p>
            <w:pPr>
              <w:widowControl/>
              <w:jc w:val="left"/>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hint="eastAsia"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、《国务院办公厅关于转发人力资源社会保障部财政部城镇企业职工基本养老保险关系转移接续暂行办法的通知》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、《人力资源社会保障部财政部总参谋部总政治部总后勤部关于军人退役基本养老保险关系转移接续有关问题的通知》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、《人力资源和社会保障部＜关于贯彻落实国务院办公厅转发城镇企业职工基本养老保险关系转移接续暂行办法的通知》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page"/>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、《企业年金办法》</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、《企业年金办法》</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、《人力资源和社会保障部关于印发“中华人民共和国社会保障卡”管理办法的通知》</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496" w:type="dxa"/>
            <w:vMerge w:val="restart"/>
            <w:vAlign w:val="center"/>
          </w:tcPr>
          <w:p>
            <w:pPr>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■政府网站   ■政务服务中心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3060" w:type="dxa"/>
            <w:vMerge w:val="continue"/>
            <w:vAlign w:val="center"/>
          </w:tcPr>
          <w:p>
            <w:pPr>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color w:val="FF0000"/>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93DB9"/>
    <w:rsid w:val="001E6D63"/>
    <w:rsid w:val="00264E7D"/>
    <w:rsid w:val="002967AA"/>
    <w:rsid w:val="002E0878"/>
    <w:rsid w:val="003B2C77"/>
    <w:rsid w:val="004077CB"/>
    <w:rsid w:val="00416393"/>
    <w:rsid w:val="00612901"/>
    <w:rsid w:val="008438B0"/>
    <w:rsid w:val="00902A01"/>
    <w:rsid w:val="00A41EEC"/>
    <w:rsid w:val="00FA002F"/>
    <w:rsid w:val="2C465E84"/>
    <w:rsid w:val="4FB17CC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semiHidden/>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8344-096B-40CB-BABD-969550E207C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6011</Words>
  <Characters>6110</Characters>
  <Lines>52</Lines>
  <Paragraphs>14</Paragraphs>
  <TotalTime>0</TotalTime>
  <ScaleCrop>false</ScaleCrop>
  <LinksUpToDate>false</LinksUpToDate>
  <CharactersWithSpaces>6372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2020-03-06T06:58:00Z</dcterms:created>
  <dc:creator>tai yuzhu</dc:creator>
  <cp:lastModifiedBy>～鱼儿～</cp:lastModifiedBy>
  <dcterms:modified xsi:type="dcterms:W3CDTF">2024-07-12T00:57:53Z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D60C7161924A48F28983A6A47E2E473B</vt:lpwstr>
  </property>
</Properties>
</file>