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4361180</wp:posOffset>
                </wp:positionV>
                <wp:extent cx="307975" cy="823595"/>
                <wp:effectExtent l="6350" t="6350" r="9525" b="825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82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95pt;margin-top:343.4pt;height:64.85pt;width:24.25pt;z-index:251659264;v-text-anchor:middle;mso-width-relative:page;mso-height-relative:page;" fillcolor="#FFFFFF" filled="t" stroked="t" coordsize="21600,21600" o:gfxdata="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875M2QAAAAgBAAAPAAAAAAAAAAEAIAAAACIAAABkcnMvZG93bnJl&#10;di54bWxQSwECFAAUAAAACACHTuJAr8zo7m4CAAD4BAAADgAAAAAAAAABACAAAAAoAQAAZHJzL2Uy&#10;b0RvYy54bWxQSwUGAAAAAAYABgBZAQAACAYAAAAA&#10;">
                <v:fill on="t" focussize="0,0"/>
                <v:stroke weight="1pt" color="#FFFFFF [3204]" miterlimit="8" joinstyle="miter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8853805" cy="5268595"/>
            <wp:effectExtent l="0" t="0" r="4445" b="8255"/>
            <wp:docPr id="16" name="图片 16" descr="掌上办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掌上办_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4523" cy="52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page" w:tblpX="1708" w:tblpY="2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17"/>
        <w:gridCol w:w="1016"/>
        <w:gridCol w:w="2016"/>
        <w:gridCol w:w="1893"/>
        <w:gridCol w:w="1879"/>
        <w:gridCol w:w="2067"/>
        <w:gridCol w:w="2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4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 xml:space="preserve">附件2                          </w:t>
            </w:r>
          </w:p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2021年全盟掌上办应用接入任务表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Style w:val="5"/>
                <w:rFonts w:hint="default"/>
                <w:lang w:bidi="ar"/>
              </w:rPr>
              <w:t>行业</w:t>
            </w:r>
            <w:r>
              <w:rPr>
                <w:rStyle w:val="6"/>
                <w:lang w:bidi="ar"/>
              </w:rPr>
              <w:t>/</w:t>
            </w:r>
            <w:r>
              <w:rPr>
                <w:rStyle w:val="5"/>
                <w:rFonts w:hint="default"/>
                <w:lang w:bidi="ar"/>
              </w:rPr>
              <w:t>领域</w:t>
            </w:r>
          </w:p>
        </w:tc>
        <w:tc>
          <w:tcPr>
            <w:tcW w:w="30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高频应用（事项）</w:t>
            </w:r>
          </w:p>
        </w:tc>
        <w:tc>
          <w:tcPr>
            <w:tcW w:w="18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牵头部门</w:t>
            </w:r>
          </w:p>
        </w:tc>
        <w:tc>
          <w:tcPr>
            <w:tcW w:w="1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责任部门</w:t>
            </w:r>
          </w:p>
        </w:tc>
        <w:tc>
          <w:tcPr>
            <w:tcW w:w="2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自治区要求完成接入时限</w:t>
            </w:r>
          </w:p>
        </w:tc>
        <w:tc>
          <w:tcPr>
            <w:tcW w:w="2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承诺完成时限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公积金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缴存明细查询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盟公积金管理中心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盟公积金管理中心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2021年7月底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提取明细查询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还款明细查询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贷款进度查询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公积金提取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2021年9月底前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2021年9月底前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公积金偿还贷款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公积金办事预约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卫生健康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预约挂号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锡林郭勒盟中心医院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盟卫健委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盟卫健委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锡林郭勒盟蒙医医院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各旗县市（区）医院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盟卫健委，各旗县市（区）政府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各旗县市（区）卫健委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健康证查询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盟卫健委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盟政务服务局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盟大数据中心,各旗县市（区）政府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医保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参保缴费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盟医保局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盟医保局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异地个人备案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新生儿材料申报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公共查询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教育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学区查询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盟教育局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盟教育局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学校报名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交通出行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公交查询、扫码乘车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盟交通局,各旗县市（区）政府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各旗县市（区）交通部门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2021年6月底前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不动产登记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不动产登记信息查询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盟自然资源局，各旗县市（区）政府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各旗县市（区）自然资源局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2021年底前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2021年7月底前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不动产办理进度查询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不动产证书(证明)查询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房产签约查询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不动产登记办理预约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24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生活缴费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水费查缴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盟住建局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各旗县市（区）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政 府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2021年底前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2021年8月底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25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燃气查缴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26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暖气查缴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27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应急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森林火灾趋势预测信息查询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盟应急管理局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盟应急管理局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2021年8月底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28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安全生产宣传服务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29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矿山类专家库信息查询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综合类专家库信息查询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31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危化类专家库信息查询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32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救灾仓储地图查询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33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安全生产科技活动周</w:t>
            </w: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水利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农村饮用水相关规范查询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盟水利局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盟水利局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2021年8月底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文体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智游锡林郭勒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盟文体旅游广电局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盟文体旅游广电局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2021年5月底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市场监管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食品安全监督抽检信息公示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盟市场监管局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盟市场监管局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2021年8月底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司法局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法律服务网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盟司法局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盟司法局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——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暂未承诺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/>
    <w:sectPr>
      <w:footerReference r:id="rId3" w:type="default"/>
      <w:pgSz w:w="12240" w:h="15840"/>
      <w:pgMar w:top="2098" w:right="1531" w:bottom="1984" w:left="1531" w:header="720" w:footer="516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Mediu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65001378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331A"/>
    <w:rsid w:val="756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ascii="Heiti SC Medium" w:hAnsi="Heiti SC Medium" w:eastAsia="Heiti SC Medium" w:cs="Heiti SC Medium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2021-06-08T03:22:00Z</dcterms:created>
  <dc:creator>Gerl</dc:creator>
  <cp:lastModifiedBy>Gerl</cp:lastModifiedBy>
  <dcterms:modified xsi:type="dcterms:W3CDTF">2021-06-08T03:23:30Z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FEDE97BDB7574B05AF4174E1114C570C</vt:lpwstr>
  </property>
</Properties>
</file>